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69" w:rsidRDefault="00A5456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A54569" w:rsidRDefault="00A54569">
      <w:pPr>
        <w:pStyle w:val="newncpi"/>
        <w:ind w:firstLine="0"/>
        <w:jc w:val="center"/>
      </w:pPr>
      <w:r>
        <w:rPr>
          <w:rStyle w:val="datepr"/>
        </w:rPr>
        <w:t>31 мая 2012 г.</w:t>
      </w:r>
      <w:r>
        <w:rPr>
          <w:rStyle w:val="number"/>
        </w:rPr>
        <w:t xml:space="preserve"> № 53</w:t>
      </w:r>
    </w:p>
    <w:p w:rsidR="00A54569" w:rsidRDefault="00A54569">
      <w:pPr>
        <w:pStyle w:val="title"/>
      </w:pPr>
      <w:r>
        <w:t>Об утверждении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брюшного тифа и паратифов» и признании утратившим силу постановления Министерства здравоохранения Республики Беларусь от 17 июня 2011 г. № 53</w:t>
      </w:r>
    </w:p>
    <w:p w:rsidR="00A54569" w:rsidRDefault="00A54569">
      <w:pPr>
        <w:pStyle w:val="preamble"/>
      </w:pPr>
      <w:r>
        <w:t>На основании статьи 13 Закона Республики Беларусь от 7 января 2012 года «О санитарно-эпидемиологическом благополучии населения», 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Министерство здравоохранения Республики Беларусь ПОСТАНОВЛЯЕТ:</w:t>
      </w:r>
    </w:p>
    <w:p w:rsidR="00A54569" w:rsidRDefault="00A54569">
      <w:pPr>
        <w:pStyle w:val="point"/>
      </w:pPr>
      <w:r>
        <w:t>1. Утвердить прилагаемые 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брюшного тифа и паратифов».</w:t>
      </w:r>
    </w:p>
    <w:p w:rsidR="00A54569" w:rsidRDefault="00A54569">
      <w:pPr>
        <w:pStyle w:val="point"/>
      </w:pPr>
      <w:r>
        <w:t>2. Признать утратившим силу постановление Министерства здравоохранения Республики Беларусь от 17 июня 2011 г. № 53 «Об утверждении Санитарных норм, правил и гигиенических нормативов «Требования к проведению санитарно-гигиенических и противоэпидемических мероприятий, направленных на предупреждение возникновения и недопущение распространения брюшного тифа и паратифов».</w:t>
      </w:r>
    </w:p>
    <w:p w:rsidR="00A54569" w:rsidRDefault="00A54569">
      <w:pPr>
        <w:pStyle w:val="point"/>
      </w:pPr>
      <w:r>
        <w:t>3. Настоящее постановление вступает в силу с 19 июля 2012 г.</w:t>
      </w:r>
    </w:p>
    <w:p w:rsidR="00A54569" w:rsidRDefault="00A545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5456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69" w:rsidRDefault="00A5456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69" w:rsidRDefault="00A54569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:rsidR="00A54569" w:rsidRDefault="00A545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3236"/>
      </w:tblGrid>
      <w:tr w:rsidR="00A54569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capu1"/>
            </w:pPr>
            <w:r>
              <w:t>УТВЕРЖДЕНО</w:t>
            </w:r>
          </w:p>
          <w:p w:rsidR="00A54569" w:rsidRDefault="00A54569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</w:p>
          <w:p w:rsidR="00A54569" w:rsidRDefault="00A54569">
            <w:pPr>
              <w:pStyle w:val="cap1"/>
            </w:pPr>
            <w:r>
              <w:t>31.05.2012 № 53</w:t>
            </w:r>
          </w:p>
        </w:tc>
      </w:tr>
    </w:tbl>
    <w:p w:rsidR="00A54569" w:rsidRDefault="00A54569">
      <w:pPr>
        <w:pStyle w:val="titleu"/>
      </w:pPr>
      <w:r>
        <w:t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брюшного тифа и паратифов»</w:t>
      </w:r>
    </w:p>
    <w:p w:rsidR="00A54569" w:rsidRDefault="00A54569">
      <w:pPr>
        <w:pStyle w:val="chapter"/>
      </w:pPr>
      <w:r>
        <w:t>ГЛАВА 1</w:t>
      </w:r>
      <w:r>
        <w:br/>
        <w:t>ОБЩИЕ ПОЛОЖЕНИЯ</w:t>
      </w:r>
    </w:p>
    <w:p w:rsidR="00A54569" w:rsidRDefault="00A54569">
      <w:pPr>
        <w:pStyle w:val="point"/>
      </w:pPr>
      <w:r>
        <w:t>1. Настоящие Санитарные нормы и правила устанавливают 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брюшного тифа и паратифов A, B и C (далее – паратифы).</w:t>
      </w:r>
    </w:p>
    <w:p w:rsidR="00A54569" w:rsidRDefault="00A54569">
      <w:pPr>
        <w:pStyle w:val="point"/>
      </w:pPr>
      <w:r>
        <w:t>2. 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A54569" w:rsidRDefault="00A54569">
      <w:pPr>
        <w:pStyle w:val="point"/>
      </w:pPr>
      <w:r>
        <w:t>3. Для целей настоящих Санитарных норм и правил:</w:t>
      </w:r>
    </w:p>
    <w:p w:rsidR="00A54569" w:rsidRDefault="00A54569">
      <w:pPr>
        <w:pStyle w:val="underpoint"/>
      </w:pPr>
      <w:r>
        <w:t>3.1. используются основные термины и их определения в значениях, установленных в Законе Республики Беларусь от 7 января 2012 года «О санитарно-эпидемиологическом благополучии населения» (Национальный реестр правовых актов Республики Беларусь, 2012 г., № 8, 2/1892);</w:t>
      </w:r>
    </w:p>
    <w:p w:rsidR="00A54569" w:rsidRDefault="00A54569">
      <w:pPr>
        <w:pStyle w:val="underpoint"/>
      </w:pPr>
      <w:r>
        <w:t>3.2. классифицируют следующие случаи заболеваний брюшным тифом и паратифами:</w:t>
      </w:r>
    </w:p>
    <w:p w:rsidR="00A54569" w:rsidRDefault="00A54569">
      <w:pPr>
        <w:pStyle w:val="underpoint"/>
      </w:pPr>
      <w:r>
        <w:t>3.2.1. стандартный клинический случай – острое инфекционное заболевание, характеризующееся симптомами интоксикации, лихорадкой, розеолезной сыпью, бактериемией, гепато- и спленомегалией, поражением лимфатического аппарата тонкого кишечника;</w:t>
      </w:r>
    </w:p>
    <w:p w:rsidR="00A54569" w:rsidRDefault="00A54569">
      <w:pPr>
        <w:pStyle w:val="underpoint"/>
      </w:pPr>
      <w:r>
        <w:t>3.2.2. лабораторно подтвержденный случай – случай заболевания брюшным тифом и паратифами, который соответствует определению стандартного клинического случая и имеет лабораторное подтверждение. Лабораторным подтверждением заболевания брюшным тифом и паратифами является выделение возбудителей брюшного тифа и паратифов из клинического материала (кала, мочи, крови, желчи) и (или) четырехкратное нарастание титров антител в сыворотке крови пациента;</w:t>
      </w:r>
    </w:p>
    <w:p w:rsidR="00A54569" w:rsidRDefault="00A54569">
      <w:pPr>
        <w:pStyle w:val="underpoint"/>
      </w:pPr>
      <w:r>
        <w:t>3.2.3. эпидемиологически подтвержденный случай – случай заболевания брюшным тифом и паратифами, который соответствует определению стандартного клинического случая и эпидемиологически связан с лабораторно подтвержденным случаем.</w:t>
      </w:r>
    </w:p>
    <w:p w:rsidR="00A54569" w:rsidRDefault="00A54569">
      <w:pPr>
        <w:pStyle w:val="point"/>
      </w:pPr>
      <w:r>
        <w:t>4. Случаи заболеваний брюшным тифом и паратифами (бактерионосительства) подлежат индивидуальному учету в организациях здравоохранения в соответствии с Международной статистической классификацией болезней и проблем, связанных со здоровьем, 10-го пересмотра.</w:t>
      </w:r>
    </w:p>
    <w:p w:rsidR="00A54569" w:rsidRDefault="00A54569">
      <w:pPr>
        <w:pStyle w:val="chapter"/>
      </w:pPr>
      <w:r>
        <w:t>ГЛАВА 2</w:t>
      </w:r>
      <w:r>
        <w:br/>
        <w:t>ТРЕБОВАНИЯ К ПОРЯДКУ ВЫЯВЛЕНИЯ СЛУЧАЕВ ЗАБОЛЕВАНИЙ БРЮШНЫМ ТИФОМ И ПАРАТИФАМИ (БАКТЕРИОНОСИТЕЛЬСТВА) И ГОСПИТАЛИЗАЦИИ</w:t>
      </w:r>
    </w:p>
    <w:p w:rsidR="00A54569" w:rsidRDefault="00A54569">
      <w:pPr>
        <w:pStyle w:val="point"/>
      </w:pPr>
      <w:r>
        <w:t>5. Выявление случаев заболеваний брюшным тифом и паратифами (бактерионосительства) осуществляют медицинские работники организаций здравоохранения:</w:t>
      </w:r>
    </w:p>
    <w:p w:rsidR="00A54569" w:rsidRDefault="00A54569">
      <w:pPr>
        <w:pStyle w:val="newncpi"/>
      </w:pPr>
      <w:r>
        <w:t>при обращении за медицинской помощью;</w:t>
      </w:r>
    </w:p>
    <w:p w:rsidR="00A54569" w:rsidRDefault="00A54569">
      <w:pPr>
        <w:pStyle w:val="newncpi"/>
      </w:pPr>
      <w:r>
        <w:t>в ходе обязательных медицинских осмотров;</w:t>
      </w:r>
    </w:p>
    <w:p w:rsidR="00A54569" w:rsidRDefault="00A54569">
      <w:pPr>
        <w:pStyle w:val="newncpi"/>
      </w:pPr>
      <w:r>
        <w:t>при медицинском наблюдении за лицами, контактировавшими с пациентами, которым установлен первичный диагноз или в отношении которых имеются подозрения на заболевание (бактерионосительство) брюшным тифом и паратифами (далее – контактные лица).</w:t>
      </w:r>
    </w:p>
    <w:p w:rsidR="00A54569" w:rsidRDefault="00A54569">
      <w:pPr>
        <w:pStyle w:val="point"/>
      </w:pPr>
      <w:r>
        <w:t>6. Необходимость проведения внеочередных бактериологических и других лабораторных исследований, их кратность и объем у лиц, которые могут быть источником распространения брюшного тифа и паратифов в связи с особенностями выполняемой ими работы или производства, в котором они заняты (далее – эпидемически значимые контингенты), определяются органами и учреждениями, осуществляющими государственный санитарный надзор.</w:t>
      </w:r>
    </w:p>
    <w:p w:rsidR="00A54569" w:rsidRDefault="00A54569">
      <w:pPr>
        <w:pStyle w:val="point"/>
      </w:pPr>
      <w:r>
        <w:t>7. Лица из числа эпидемически значимых контингентов при получении положительных результатов бактериологических исследований (наличие возбудителей брюшного тифа и паратифов) и (или) серологического исследования крови в реакции пассивной гемагглютинации с эритроцитарным сальмонеллезным Ви-антигенным диагностикумом (далее – РПГА с Ви-антигеном) в титре Ви-антител 1:40 и выше подлежат госпитализации в больничную организацию здравоохранения инфекционного профиля или инфекционное отделение больничной организации здравоохранения для установления диагноза и лечения в порядке, установленном законодательством Республики Беларусь.</w:t>
      </w:r>
    </w:p>
    <w:p w:rsidR="00A54569" w:rsidRDefault="00A54569">
      <w:pPr>
        <w:pStyle w:val="point"/>
      </w:pPr>
      <w:r>
        <w:t>8. Лицам, поступающим в дома-интернаты или иные стационарные учреждения социального обслуживания (далее – дома-интернаты), проводится однократное бактериологическое исследование кала на наличие возбудителей брюшного тифа и паратифов (далее, если иное не определено настоящими Санитарными нормами и правилами, – бактериологическое исследование) и серологическое исследование крови в РПГА с Ви-антигеном.</w:t>
      </w:r>
    </w:p>
    <w:p w:rsidR="00A54569" w:rsidRDefault="00A54569">
      <w:pPr>
        <w:pStyle w:val="point"/>
      </w:pPr>
      <w:r>
        <w:t>9. В больничных и амбулаторно-поликлинических организациях здравоохранения лицам с лихорадочным состоянием невыясненного происхождения, продолжающимся более 5 календарных дней, проводится бактериологическое исследование крови.</w:t>
      </w:r>
    </w:p>
    <w:p w:rsidR="00A54569" w:rsidRDefault="00A54569">
      <w:pPr>
        <w:pStyle w:val="point"/>
      </w:pPr>
      <w:r>
        <w:t>10. При выявлении случая заболевания (бактерионосительства) брюшным тифом и паратифами (подозрении на данное заболевание) медицинский работник организации здравоохранения направляет в территориальный центр гигиены и эпидемиологии (далее – территориальный ЦГЭ) информацию по форме № 058/у «Экстренное извещение об инфекционном заболевании, пищевом отравлении, осложнении после прививки», утвержденной приказом Министерства здравоохранения Республики Беларусь от 22 декабря 2006 г. № 976 «Об утверждении форм первичной медицинской документации по учету инфекционных заболеваний» (далее – экстренное извещение).</w:t>
      </w:r>
    </w:p>
    <w:p w:rsidR="00A54569" w:rsidRDefault="00A54569">
      <w:pPr>
        <w:pStyle w:val="newncpi"/>
      </w:pPr>
      <w:r>
        <w:t>Экстренное извещение направляется в течение 24 часов после выявления случая заболевания (бактерионосительства) брюшным тифом и паратифами. Предварительная информация по форме экстренного извещения передается по телефону не позднее 6 часов с момента выявления случая заболевания (бактерионосительства) брюшным тифом и паратифами в рабочее время (с 9.00 до 18.00).</w:t>
      </w:r>
    </w:p>
    <w:p w:rsidR="00A54569" w:rsidRDefault="00A54569">
      <w:pPr>
        <w:pStyle w:val="point"/>
      </w:pPr>
      <w:r>
        <w:t>11. При получении информации о выявлении случая заболевания (бактерионосительства) брюшным тифом и паратифами (подозрении на данное заболевание) среди контингентов, определенных пунктом 1 приложения 1 к Инструкции о порядке представления внеочередной и заключительной информации об осложнении санитарно-эпидемической обстановки, утвержденной приказом Министерства здравоохранения Республики Беларусь от 14 февраля 2011 г. № 149 (далее – Инструкция), дальнейшее представление данной информации организациями здравоохранения, указанными в пункте 4 Инструкции, осуществляется в порядке, определенном этой Инструкцией.</w:t>
      </w:r>
    </w:p>
    <w:p w:rsidR="00A54569" w:rsidRDefault="00A54569">
      <w:pPr>
        <w:pStyle w:val="point"/>
      </w:pPr>
      <w:r>
        <w:t>12. Лица, заболевшие брюшным тифом и паратифами либо при подозрении на данное заболевание, подлежат госпитализации в больничную организацию здравоохранения инфекционного профиля или инфекционное отделение больничной организации здравоохранения. В этом случае минимальный срок нахождения пациента в больничной организации здравоохранения инфекционного профиля или инфекционном отделении больничной организации здравоохранения – 21 календарный день после установления нормальной температуры тела.</w:t>
      </w:r>
    </w:p>
    <w:p w:rsidR="00A54569" w:rsidRDefault="00A54569">
      <w:pPr>
        <w:pStyle w:val="chapter"/>
      </w:pPr>
      <w:r>
        <w:t>ГЛАВА 3</w:t>
      </w:r>
      <w:r>
        <w:br/>
        <w:t>ТРЕБОВАНИЯ К ПОРЯДКУ ВЫПИСКИ И ОРГАНИЗАЦИИ ПРОВЕДЕНИЯ ДИСПАНСЕРНОГО НАБЛЮДЕНИЯ</w:t>
      </w:r>
    </w:p>
    <w:p w:rsidR="00A54569" w:rsidRDefault="00A54569">
      <w:pPr>
        <w:pStyle w:val="point"/>
      </w:pPr>
      <w:r>
        <w:t>13. Выписка пациентов, переболевших брюшным тифом и паратифами (далее – реконвалесцент), осуществляется после клинического выздоровления и получения трехкратных отрицательных результатов контрольных бактериологических исследований кала и мочи, взятых в течение трех дней подряд. Взятие кала и мочи для первого бактериологического исследования проводится не ранее чем через трое суток после отмены антибактериальных лекарственных средств.</w:t>
      </w:r>
    </w:p>
    <w:p w:rsidR="00A54569" w:rsidRDefault="00A54569">
      <w:pPr>
        <w:pStyle w:val="point"/>
      </w:pPr>
      <w:r>
        <w:t>14. При получении положительного результата контрольных бактериологических исследований проводится повторный курс лечения продолжительностью не менее 10 календарных дней с учетом чувствительности выделенных культур к антибактериальным лекарственным средствам. После повторного курса антибактериальной терапии проводятся повторные трехкратные контрольные бактериологические исследования кала и мочи в соответствии с пунктом 13 настоящих Санитарных норм и правил.</w:t>
      </w:r>
    </w:p>
    <w:p w:rsidR="00A54569" w:rsidRDefault="00A54569">
      <w:pPr>
        <w:pStyle w:val="point"/>
      </w:pPr>
      <w:r>
        <w:t>15. Реконвалесценты подлежат диспансерному наблюдению с проведением ежемесячного медицинского осмотра в амбулаторно-поликлинической организации здравоохранения по месту жительства (месту пребывания). Реконвалесценты, у которых установлен рецидив заболевания брюшным тифом и паратифами, подлежат повторной госпитализации в больничную организацию здравоохранения инфекционного профиля или инфекционное отделение больничной организации здравоохранения.</w:t>
      </w:r>
    </w:p>
    <w:p w:rsidR="00A54569" w:rsidRDefault="00A54569">
      <w:pPr>
        <w:pStyle w:val="point"/>
      </w:pPr>
      <w:r>
        <w:t>16. Реконвалесценты, за исключением лиц из числа эпидемически значимых контингентов, подлежат диспансерному наблюдению в течение 3 месяцев после выписки. По истечении срока диспансерного наблюдения в отношении данных лиц проводятся двукратные бактериологические исследования кала и мочи, взятых в течение 2 дней подряд, и однократное серологическое исследование крови в РПГА с Ви-антигеном.</w:t>
      </w:r>
    </w:p>
    <w:p w:rsidR="00A54569" w:rsidRDefault="00A54569">
      <w:pPr>
        <w:pStyle w:val="point"/>
      </w:pPr>
      <w:r>
        <w:t>17. По окончании срока диспансерного наблюдения и при получении отрицательных результатов бактериологических и серологического исследований, отсутствии клинических симптомов реконвалесценты, указанные в пункте 16 настоящих Санитарных норм и правил, подлежат снятию с диспансерного учета врачом-специалистом амбулаторно-поликлинической организации здравоохранения по месту жительства (месту пребывания).</w:t>
      </w:r>
    </w:p>
    <w:p w:rsidR="00A54569" w:rsidRDefault="00A54569">
      <w:pPr>
        <w:pStyle w:val="point"/>
      </w:pPr>
      <w:r>
        <w:t>18. Лица, указанные в пункте 16 настоящих Санитарных норм и правил, подлежат:</w:t>
      </w:r>
    </w:p>
    <w:p w:rsidR="00A54569" w:rsidRDefault="00A54569">
      <w:pPr>
        <w:pStyle w:val="newncpi"/>
      </w:pPr>
      <w:r>
        <w:t>при получении положительного результата бактериологических исследований – постановке на учет в территориальном ЦГЭ и амбулаторно-поликлинической организации здравоохранения по месту жительства (месту пребывания) как хронические бактерионосители;</w:t>
      </w:r>
    </w:p>
    <w:p w:rsidR="00A54569" w:rsidRDefault="00A54569">
      <w:pPr>
        <w:pStyle w:val="newncpi"/>
      </w:pPr>
      <w:r>
        <w:t>при получении положительного результата в РПГА с Ви-антигеном для выявления хронического бактерионосительства – дополнительному обследованию (однократные бактериологические исследования кала, мочи и желчи). При отрицательных результатах данных бактериологических исследований эти лица снимаются с диспансерного учета врачом-специалистом амбулаторно-поликлинической организации здравоохранения по месту жительства (месту пребывания).</w:t>
      </w:r>
    </w:p>
    <w:p w:rsidR="00A54569" w:rsidRDefault="00A54569">
      <w:pPr>
        <w:pStyle w:val="point"/>
      </w:pPr>
      <w:r>
        <w:t>19. Реконвалесценты в возрасте до 17 лет, посещающие учреждения дошкольного образования или учреждения, в которых они круглосуточно пребывают; лица, находящиеся в домах-интернатах, допускаются к пребыванию в этих учреждениях при клиническом выздоровлении и отрицательных результатах трехкратных контрольных бактериологических исследований кала и мочи при выписке.</w:t>
      </w:r>
    </w:p>
    <w:p w:rsidR="00A54569" w:rsidRDefault="00A54569">
      <w:pPr>
        <w:pStyle w:val="point"/>
      </w:pPr>
      <w:r>
        <w:t>20. Для реконвалесцентов из числа эпидемически значимых контингентов срок диспансерного наблюдения устанавливается продолжительностью в один год с проведением бактериологических и серологических исследований в амбулаторно-поликлинической или больничной организации здравоохранения по месту жительства (месту пребывания). Указанные лица на время осуществления трудовой деятельности по основному месту работы подлежат постановке на учет в территориальном ЦГЭ и амбулаторно-поликлинической организации здравоохранения по месту жительства (месту пребывания).</w:t>
      </w:r>
    </w:p>
    <w:p w:rsidR="00A54569" w:rsidRDefault="00A54569">
      <w:pPr>
        <w:pStyle w:val="point"/>
      </w:pPr>
      <w:r>
        <w:t>21. Лица из числа эпидемически значимых контингентов, выписанные с отрицательными результатами бактериологических исследований кала и мочи, в течение одного месяца отстраняются от работы в соответствии с законодательством Республики Беларусь.</w:t>
      </w:r>
    </w:p>
    <w:p w:rsidR="00A54569" w:rsidRDefault="00A54569">
      <w:pPr>
        <w:pStyle w:val="newncpi"/>
      </w:pPr>
      <w:r>
        <w:t>По истечении месяца лицам, указанным в части первой настоящего пункта, проводятся трехкратные бактериологические исследования кала и мочи, взятых в течение 3 дней подряд, однократное серологическое исследование крови в РПГА с Ви-антигеном и бактериологическое исследование желчи. При получении отрицательных результатов указанных исследований данные лица допускаются к работе.</w:t>
      </w:r>
    </w:p>
    <w:p w:rsidR="00A54569" w:rsidRDefault="00A54569">
      <w:pPr>
        <w:pStyle w:val="newncpi"/>
      </w:pPr>
      <w:r>
        <w:t>На протяжении последующих двух месяцев диспансерного наблюдения лицам, указанным в части первой настоящего пункта, в конце каждого месяца проводятся трехкратные бактериологические исследования кала и мочи, а к концу третьего месяца дополнительно – однократное серологическое исследование крови в РПГА с Ви-антигеном и бактериологическое исследование желчи.</w:t>
      </w:r>
    </w:p>
    <w:p w:rsidR="00A54569" w:rsidRDefault="00A54569">
      <w:pPr>
        <w:pStyle w:val="point"/>
      </w:pPr>
      <w:r>
        <w:t>22. Лицам из числа эпидемически значимых контингентов при получении положительного результата бактериологических исследований, проведенных после повторного курса лечения или в период диспансерного наблюдения, срок отстранения от работы продлевается до трех месяцев.</w:t>
      </w:r>
    </w:p>
    <w:p w:rsidR="00A54569" w:rsidRDefault="00A54569">
      <w:pPr>
        <w:pStyle w:val="newncpi"/>
      </w:pPr>
      <w:r>
        <w:t>На протяжении данных трех месяцев лицам, указанным в части первой настоящего пункта, по истечении каждого месяца проводятся трехкратные бактериологические исследования кала и мочи, а по истечении третьего месяца – дополнительно однократное серологическое исследование крови в РПГА с Ви-антигеном и бактериологическое исследование желчи. При получении отрицательных результатов таких исследований указанные лица допускаются к работе.</w:t>
      </w:r>
    </w:p>
    <w:p w:rsidR="00A54569" w:rsidRDefault="00A54569">
      <w:pPr>
        <w:pStyle w:val="point"/>
      </w:pPr>
      <w:r>
        <w:t>23. При отрицательных результатах бактериологических исследований, но сохраняющихся положительных результатах серологических исследований через три месяца после выписки лица из числа эпидемически значимых контингентов допускаются к работе. При этом ежемесячные трехкратные бактериологические исследования кала и мочи врачом-специалистом амбулаторно-поликлинической организации здравоохранения по месту жительства (месту пребывания) таких лиц продлеваются дополнительно на три месяца. Кроме того, к концу третьего месяца проводится бактериологическое исследование желчи.</w:t>
      </w:r>
    </w:p>
    <w:p w:rsidR="00A54569" w:rsidRDefault="00A54569">
      <w:pPr>
        <w:pStyle w:val="point"/>
      </w:pPr>
      <w:r>
        <w:t>24. Реконвалесценты из числа эпидемически значимых контингентов с отрицательными результатами бактериологических и серологических исследований, проведенных через три месяца после выписки, в течение года обследуются ежеквартально (однократные бактериологические исследования кала и мочи). В конце указанного срока проводится однократное серологическое исследование крови в РПГА с Ви-антигеном и бактериологическое исследование желчи.</w:t>
      </w:r>
    </w:p>
    <w:p w:rsidR="00A54569" w:rsidRDefault="00A54569">
      <w:pPr>
        <w:pStyle w:val="newncpi"/>
      </w:pPr>
      <w:r>
        <w:t>На протяжении трудовой деятельности по основному месту работы лица, указанные в части первой настоящего пункта, подлежат обследованию в амбулаторно-поликлинической организации здравоохранения по месту жительства (месту пребывания) два раза в год с интервалом в шесть месяцев (бактериологическое исследование кала).</w:t>
      </w:r>
    </w:p>
    <w:p w:rsidR="00A54569" w:rsidRDefault="00A54569">
      <w:pPr>
        <w:pStyle w:val="chapter"/>
      </w:pPr>
      <w:r>
        <w:t>ГЛАВА 4</w:t>
      </w:r>
      <w:r>
        <w:br/>
        <w:t>ТРЕБОВАНИЯ К ОРГАНИЗАЦИИ САНИТАРНО-ПРОТИВОЭПИДЕМИЧЕСКИХ МЕРОПРИЯТИЙ В ОТНОШЕНИИ ХРОНИЧЕСКИХ БАКТЕРИОНОСИТЕЛЕЙ БРЮШНОГО ТИФА И ПАРАТИФОВ</w:t>
      </w:r>
    </w:p>
    <w:p w:rsidR="00A54569" w:rsidRDefault="00A54569">
      <w:pPr>
        <w:pStyle w:val="point"/>
      </w:pPr>
      <w:r>
        <w:t>25. При получении положительного результата бактериологических исследований, проведенных по истечении трех месяцев после выписки, реконвалесцентов относят к хроническим бактерионосителям.</w:t>
      </w:r>
    </w:p>
    <w:p w:rsidR="00A54569" w:rsidRDefault="00A54569">
      <w:pPr>
        <w:pStyle w:val="point"/>
      </w:pPr>
      <w:r>
        <w:t>26. Выявленных хронических бактерионосителей брюшного тифа и паратифов независимо от выполняемой работы ставят на учет в территориальном ЦГЭ и амбулаторно-поликлинической организации здравоохранения по месту жительства (месту пребывания). У хронических бактерионосителей брюшного тифа и паратифов определяется фаготип выделяемых бактерий.</w:t>
      </w:r>
    </w:p>
    <w:p w:rsidR="00A54569" w:rsidRDefault="00A54569">
      <w:pPr>
        <w:pStyle w:val="point"/>
      </w:pPr>
      <w:r>
        <w:t>27. Лица из числа эпидемически значимых контингентов, являющиеся членами семьи или совместно проживающие с хроническим бактерионосителем брюшного тифа и паратифов, подлежат обследованию два раза в год в амбулаторно-поликлинической организации здравоохранения по месту жительства (месту пребывания) с интервалом в шесть месяцев (бактериологическое исследование кала).</w:t>
      </w:r>
    </w:p>
    <w:p w:rsidR="00A54569" w:rsidRDefault="00A54569">
      <w:pPr>
        <w:pStyle w:val="point"/>
      </w:pPr>
      <w:r>
        <w:t>28. Не менее одного раза в год врачом-эпидемиологом или помощником врача-эпидемиолога территориального ЦГЭ осуществляется наблюдение за проведением санитарно-противоэпидемических мероприятий в отношении хронических бактерионосителей брюшного тифа и паратифов в соответствии с настоящими Санитарными нормами и правилами.</w:t>
      </w:r>
    </w:p>
    <w:p w:rsidR="00A54569" w:rsidRDefault="00A54569">
      <w:pPr>
        <w:pStyle w:val="chapter"/>
      </w:pPr>
      <w:r>
        <w:t>ГЛАВА 5</w:t>
      </w:r>
      <w:r>
        <w:br/>
        <w:t>ТРЕБОВАНИЯ К ОРГАНИЗАЦИИ МЕДИЦИНСКОГО НАБЛЮДЕНИЯ ЗА КОНТАКТНЫМИ ЛИЦАМИ. ВЫЯВЛЕНИЕ ИСТОЧНИКОВ ВОЗБУДИТЕЛЕЙ ИНФЕКЦИИ В ЭПИДЕМИЧЕСКИХ ОЧАГАХ БРЮШНОГО ТИФА И ПАРАТИФОВ</w:t>
      </w:r>
    </w:p>
    <w:p w:rsidR="00A54569" w:rsidRDefault="00A54569">
      <w:pPr>
        <w:pStyle w:val="point"/>
      </w:pPr>
      <w:r>
        <w:t>29. Медицинскому наблюдению в эпидемических очагах брюшного тифа и паратифов (далее, если иное не предусмотрено настоящими Санитарными нормами и правилами, – очаг) подлежат все контактные лица.</w:t>
      </w:r>
    </w:p>
    <w:p w:rsidR="00A54569" w:rsidRDefault="00A54569">
      <w:pPr>
        <w:pStyle w:val="point"/>
      </w:pPr>
      <w:r>
        <w:t>30. Продолжительность медицинского наблюдения за контактными лицами в очагах брюшного тифа устанавливается на срок 21 календарный день, паратифов – 14 календарных дней.</w:t>
      </w:r>
    </w:p>
    <w:p w:rsidR="00A54569" w:rsidRDefault="00A54569">
      <w:pPr>
        <w:pStyle w:val="point"/>
      </w:pPr>
      <w:r>
        <w:t>31. Медицинское наблюдение за контактными лицами в квартирных очагах осуществляют медицинские работники амбулаторно-поликлинической организации здравоохранения по месту нахождения такого очага, а также при наличии медицинские работники учреждений (организаций) по месту работы (учебы) контактных лиц.</w:t>
      </w:r>
    </w:p>
    <w:p w:rsidR="00A54569" w:rsidRDefault="00A54569">
      <w:pPr>
        <w:pStyle w:val="newncpi"/>
      </w:pPr>
      <w:r>
        <w:t>Медицинское наблюдение за контактными лицами в неквартирных очагах осуществляют медицинские работники учреждений (организаций), в которых пребывают контактные лица, или при их отсутствии медицинские работники амбулаторно-поликлинической организации здравоохранения по месту нахождения такого очага.</w:t>
      </w:r>
    </w:p>
    <w:p w:rsidR="00A54569" w:rsidRDefault="00A54569">
      <w:pPr>
        <w:pStyle w:val="point"/>
      </w:pPr>
      <w:r>
        <w:t>32. В квартирных очагах проводятся:</w:t>
      </w:r>
    </w:p>
    <w:p w:rsidR="00A54569" w:rsidRDefault="00A54569">
      <w:pPr>
        <w:pStyle w:val="newncpi"/>
      </w:pPr>
      <w:r>
        <w:t>в отношении контактных лиц, за исключением лиц из числа эпидемически значимых контингентов, – однократные бактериологические исследования кала и мочи и серологическое исследование крови в РПГА с Ви-антигеном;</w:t>
      </w:r>
    </w:p>
    <w:p w:rsidR="00A54569" w:rsidRDefault="00A54569">
      <w:pPr>
        <w:pStyle w:val="newncpi"/>
      </w:pPr>
      <w:r>
        <w:t>в отношении контактных лиц из числа эпидемически значимых контингентов – двукратные бактериологические исследования кала и мочи и серологическое исследование крови в РПГА с Ви-антигеном;</w:t>
      </w:r>
    </w:p>
    <w:p w:rsidR="00A54569" w:rsidRDefault="00A54569">
      <w:pPr>
        <w:pStyle w:val="newncpi"/>
      </w:pPr>
      <w:r>
        <w:t>в отношении контактных лиц, страдающих заболеваниями печени и желчевыводящих путей, – дополнительное бактериологическое исследование желчи.</w:t>
      </w:r>
    </w:p>
    <w:p w:rsidR="00A54569" w:rsidRDefault="00A54569">
      <w:pPr>
        <w:pStyle w:val="point"/>
      </w:pPr>
      <w:r>
        <w:t>33. Необходимость проведения бактериологических и серологических исследований, их кратность и объем у контактных лиц в неквартирных очагах определяются территориальными органами и учреждениями, осуществляющими государственный санитарный надзор.</w:t>
      </w:r>
    </w:p>
    <w:p w:rsidR="00A54569" w:rsidRDefault="00A54569">
      <w:pPr>
        <w:pStyle w:val="point"/>
      </w:pPr>
      <w:r>
        <w:t>34. При положительных результатах лабораторных исследований контактные лица подлежат госпитализации в больничную организацию здравоохранения инфекционного профиля или инфекционное отделение больничной организации здравоохранения для установления диагноза и лечения в порядке, установленном законодательством Республики Беларусь.</w:t>
      </w:r>
    </w:p>
    <w:p w:rsidR="00A54569" w:rsidRDefault="00A54569">
      <w:pPr>
        <w:pStyle w:val="point"/>
      </w:pPr>
      <w:r>
        <w:t>35. В целях выявления источника инфекции культуры возбудителей брюшного тифа и паратифов, выделенные от лиц, инфицированных возбудителями брюшного тифа и паратифов, и объектов окружающей среды, должны подвергаться фаготипированию.</w:t>
      </w:r>
    </w:p>
    <w:p w:rsidR="00A54569" w:rsidRDefault="00A54569">
      <w:pPr>
        <w:pStyle w:val="point"/>
      </w:pPr>
      <w:r>
        <w:t>36. При отсутствии возможности фаготипирования допускается определение:</w:t>
      </w:r>
    </w:p>
    <w:p w:rsidR="00A54569" w:rsidRDefault="00A54569">
      <w:pPr>
        <w:pStyle w:val="newncpi"/>
      </w:pPr>
      <w:r>
        <w:t>антибиотикоустойчивости выделенных культур возбудителей брюшного тифа и паратифов;</w:t>
      </w:r>
    </w:p>
    <w:p w:rsidR="00A54569" w:rsidRDefault="00A54569">
      <w:pPr>
        <w:pStyle w:val="newncpi"/>
      </w:pPr>
      <w:r>
        <w:t>биохимических (ферментативных) свойств выделенных культур возбудителей брюшного тифа.</w:t>
      </w:r>
    </w:p>
    <w:p w:rsidR="00A54569" w:rsidRDefault="00A54569">
      <w:pPr>
        <w:pStyle w:val="newncpi"/>
      </w:pPr>
      <w:r>
        <w:t>Для этих целей по способности ферментировать ксилозу и арабинозу выделяют следующие ферментативные типы бактерий брюшного тифа:</w:t>
      </w:r>
    </w:p>
    <w:p w:rsidR="00A54569" w:rsidRDefault="00A5456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3339"/>
        <w:gridCol w:w="4393"/>
      </w:tblGrid>
      <w:tr w:rsidR="00A54569">
        <w:trPr>
          <w:trHeight w:val="240"/>
        </w:trPr>
        <w:tc>
          <w:tcPr>
            <w:tcW w:w="8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Тип</w:t>
            </w:r>
          </w:p>
        </w:tc>
        <w:tc>
          <w:tcPr>
            <w:tcW w:w="1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Ксилоза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Арабиноза</w:t>
            </w:r>
          </w:p>
        </w:tc>
      </w:tr>
      <w:tr w:rsidR="00A54569">
        <w:trPr>
          <w:trHeight w:val="240"/>
        </w:trPr>
        <w:tc>
          <w:tcPr>
            <w:tcW w:w="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I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+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–</w:t>
            </w:r>
          </w:p>
        </w:tc>
      </w:tr>
      <w:tr w:rsidR="00A54569">
        <w:trPr>
          <w:trHeight w:val="240"/>
        </w:trPr>
        <w:tc>
          <w:tcPr>
            <w:tcW w:w="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–</w:t>
            </w:r>
          </w:p>
        </w:tc>
      </w:tr>
      <w:tr w:rsidR="00A54569">
        <w:trPr>
          <w:trHeight w:val="240"/>
        </w:trPr>
        <w:tc>
          <w:tcPr>
            <w:tcW w:w="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+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+</w:t>
            </w:r>
          </w:p>
        </w:tc>
      </w:tr>
      <w:tr w:rsidR="00A54569">
        <w:trPr>
          <w:trHeight w:val="240"/>
        </w:trPr>
        <w:tc>
          <w:tcPr>
            <w:tcW w:w="8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IV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569" w:rsidRDefault="00A54569">
            <w:pPr>
              <w:pStyle w:val="table10"/>
              <w:jc w:val="center"/>
            </w:pPr>
            <w:r>
              <w:t>+</w:t>
            </w:r>
          </w:p>
        </w:tc>
      </w:tr>
    </w:tbl>
    <w:p w:rsidR="00A54569" w:rsidRDefault="00A54569">
      <w:pPr>
        <w:pStyle w:val="chapter"/>
      </w:pPr>
      <w:r>
        <w:t>ГЛАВА 6</w:t>
      </w:r>
      <w:r>
        <w:br/>
        <w:t>ТРЕБОВАНИЯ К ОРГАНИЗАЦИИ ФАГОПРОФИЛАКТИКИ</w:t>
      </w:r>
    </w:p>
    <w:p w:rsidR="00A54569" w:rsidRDefault="00A54569">
      <w:pPr>
        <w:pStyle w:val="point"/>
      </w:pPr>
      <w:r>
        <w:t>37. В целях предупреждения заражения и распространения заболеваний брюшным тифом и паратифами в очагах проводится профилактика специфическими бактериофагами (далее – фагопрофилактика).</w:t>
      </w:r>
    </w:p>
    <w:p w:rsidR="00A54569" w:rsidRDefault="00A54569">
      <w:pPr>
        <w:pStyle w:val="point"/>
      </w:pPr>
      <w:r>
        <w:t>38. Перечень лиц, подлежащих фагопрофилактике, определяется врачом-эпидемиологом или помощником врача-эпидемиолога территориального ЦГЭ. Проведение фагопрофилактики осуществляется медицинскими работниками амбулаторно-поликлинической организации здравоохранения по месту жительства (месту пребывания) лица, инфицированного возбудителями брюшного тифа и паратифов.</w:t>
      </w:r>
    </w:p>
    <w:p w:rsidR="00A54569" w:rsidRDefault="00A54569">
      <w:pPr>
        <w:pStyle w:val="point"/>
      </w:pPr>
      <w:r>
        <w:t>39. При угрозе или возникновении вспышки брюшного тифа и паратифов необходимость проведения фагопрофилактики лицам из числа эпидемически значимых контингентов определяется органами и учреждениями, осуществляющими государственный санитарный надзор.</w:t>
      </w:r>
    </w:p>
    <w:p w:rsidR="00A54569" w:rsidRDefault="00A54569">
      <w:pPr>
        <w:pStyle w:val="point"/>
      </w:pPr>
      <w:r>
        <w:t>40. Фагопрофилактика брюшного тифа осуществляется брюшно-тифозным бактериофагом, паратифов – бактериофагом сальмонеллезным групп A, B, C, D, E, зарегистрированными в установленном законодательством Республики Беларусь порядке.</w:t>
      </w:r>
    </w:p>
    <w:p w:rsidR="00A54569" w:rsidRDefault="00A54569">
      <w:pPr>
        <w:pStyle w:val="point"/>
      </w:pPr>
      <w:r>
        <w:t>41. Контактным лицам первый прием бактериофага назначается после сбора у них клинического материала для бактериологического исследования.</w:t>
      </w:r>
    </w:p>
    <w:p w:rsidR="00A54569" w:rsidRDefault="00A54569">
      <w:pPr>
        <w:pStyle w:val="chapter"/>
      </w:pPr>
      <w:r>
        <w:t>ГЛАВА 7</w:t>
      </w:r>
      <w:r>
        <w:br/>
        <w:t>ТРЕБОВАНИЯ К ОРГАНИЗАЦИИ ВАКЦИНАЦИИ</w:t>
      </w:r>
    </w:p>
    <w:p w:rsidR="00A54569" w:rsidRDefault="00A54569">
      <w:pPr>
        <w:pStyle w:val="point"/>
      </w:pPr>
      <w:r>
        <w:t>42. Вакцинация против брюшного тифа проводится по эпидемиологическим показаниям в отношении лиц, проживающих в очагах с хроническими бактерионосителями, и лиц, выезжающих в гиперэндемичные по брюшному тифу регионы и страны.</w:t>
      </w:r>
    </w:p>
    <w:p w:rsidR="00A54569" w:rsidRDefault="00A54569">
      <w:pPr>
        <w:pStyle w:val="point"/>
      </w:pPr>
      <w:r>
        <w:t>43. При угрозе или возникновении вспышки брюшного тифа необходимость проведения вакцинопрофилактики населения Республики Беларусь определяется органами и учреждениями, осуществляющими государственный санитарный надзор.</w:t>
      </w:r>
    </w:p>
    <w:p w:rsidR="00A54569" w:rsidRDefault="00A54569">
      <w:pPr>
        <w:pStyle w:val="point"/>
      </w:pPr>
      <w:r>
        <w:t>44. Вакцинация осуществляется иммунобиологическими лекарственными средствами, зарегистрированными в установленном законодательством Республики Беларусь порядке.</w:t>
      </w:r>
    </w:p>
    <w:p w:rsidR="00A54569" w:rsidRDefault="00A54569">
      <w:pPr>
        <w:pStyle w:val="chapter"/>
      </w:pPr>
      <w:r>
        <w:t>ГЛАВА 8</w:t>
      </w:r>
      <w:r>
        <w:br/>
        <w:t>ТРЕБОВАНИЯ К ОРГАНИЗАЦИИ ЭПИДЕМИОЛОГИЧЕСКОГО ОБСЛЕДОВАНИЯ, ДЕЗИНФЕКЦИИ</w:t>
      </w:r>
    </w:p>
    <w:p w:rsidR="00A54569" w:rsidRDefault="00A54569">
      <w:pPr>
        <w:pStyle w:val="point"/>
      </w:pPr>
      <w:r>
        <w:t>45. Врачом-эпидемиологом или помощником врача-эпидемиолога территориального ЦГЭ проводится эпидемиологическое обследование очагов при регистрации каждого случая заболевания (бактерионосительства) брюшным тифом и паратифами (подозрении на данное заболевание) с целью установления причин и условий, способствовавших возникновению очага, и разработки мероприятий по его ликвидации.</w:t>
      </w:r>
    </w:p>
    <w:p w:rsidR="00A54569" w:rsidRDefault="00A54569">
      <w:pPr>
        <w:pStyle w:val="point"/>
      </w:pPr>
      <w:r>
        <w:t>46. С целью установления факторов и путей передачи возбудителей брюшного тифа и паратифов в очагах лабораторным исследованиям могут подвергаться:</w:t>
      </w:r>
    </w:p>
    <w:p w:rsidR="00A54569" w:rsidRDefault="00A54569">
      <w:pPr>
        <w:pStyle w:val="newncpi"/>
      </w:pPr>
      <w:r>
        <w:t>питьевая вода, пищевые продукты и (или) продовольственное сырье, пищевые добавки;</w:t>
      </w:r>
    </w:p>
    <w:p w:rsidR="00A54569" w:rsidRDefault="00A54569">
      <w:pPr>
        <w:pStyle w:val="newncpi"/>
      </w:pPr>
      <w:r>
        <w:t>блюда и суточные пробы;</w:t>
      </w:r>
    </w:p>
    <w:p w:rsidR="00A54569" w:rsidRDefault="00A54569">
      <w:pPr>
        <w:pStyle w:val="newncpi"/>
      </w:pPr>
      <w:r>
        <w:t>объекты окружающей среды, контактирующие с пищевыми продуктами и (или) продовольственным сырьем;</w:t>
      </w:r>
    </w:p>
    <w:p w:rsidR="00A54569" w:rsidRDefault="00A54569">
      <w:pPr>
        <w:pStyle w:val="newncpi"/>
      </w:pPr>
      <w:r>
        <w:t>руки работников, контактирующих в процессе профессиональной деятельности с пищевыми продуктами и (или) продовольственным сырьем.</w:t>
      </w:r>
    </w:p>
    <w:p w:rsidR="00A54569" w:rsidRDefault="00A54569">
      <w:pPr>
        <w:pStyle w:val="newncpi"/>
      </w:pPr>
      <w:r>
        <w:t>Объемы и кратность лабораторных исследований объектов окружающей среды определяются на основе результатов факторного анализа.</w:t>
      </w:r>
    </w:p>
    <w:p w:rsidR="00A54569" w:rsidRDefault="00A54569">
      <w:pPr>
        <w:pStyle w:val="point"/>
      </w:pPr>
      <w:r>
        <w:t>47. Заключительная и текущая дезинфекция в очагах проводятся в соответствии с законодательством Республики Беларусь, в том числе настоящими Санитарными нормами и правилами.</w:t>
      </w:r>
    </w:p>
    <w:p w:rsidR="00A54569" w:rsidRDefault="00A54569">
      <w:pPr>
        <w:pStyle w:val="point"/>
      </w:pPr>
      <w:r>
        <w:t>48. Текущую дезинфекцию проводят в местах пребывания:</w:t>
      </w:r>
    </w:p>
    <w:p w:rsidR="00A54569" w:rsidRDefault="00A54569">
      <w:pPr>
        <w:pStyle w:val="newncpi"/>
      </w:pPr>
      <w:r>
        <w:t>лиц, инфицированных возбудителями брюшного тифа и паратифов (бактерионосителей), – в период с момента выявления и до их госпитализации;</w:t>
      </w:r>
    </w:p>
    <w:p w:rsidR="00A54569" w:rsidRDefault="00A54569">
      <w:pPr>
        <w:pStyle w:val="newncpi"/>
      </w:pPr>
      <w:r>
        <w:t>реконвалесцентов – в период диспансерного наблюдения;</w:t>
      </w:r>
    </w:p>
    <w:p w:rsidR="00A54569" w:rsidRDefault="00A54569">
      <w:pPr>
        <w:pStyle w:val="newncpi"/>
      </w:pPr>
      <w:r>
        <w:t>хронических бактерионосителей.</w:t>
      </w:r>
    </w:p>
    <w:p w:rsidR="00A54569" w:rsidRDefault="00A54569">
      <w:pPr>
        <w:pStyle w:val="point"/>
      </w:pPr>
      <w:r>
        <w:t>49. В квартирных очагах текущая дезинфекция проводится самим лицом, инфицированным возбудителями брюшного тифа и паратифов (бактерионосителем), реконвалесцентом, членами семьи или совместно проживающими лицами. Организацию и инструктаж по проведению текущей дезинфекции осуществляют медицинские работники амбулаторно-поликлинической организации здравоохранения по месту жительства (месту пребывания) и врач-эпидемиолог (помощник врача-эпидемиолога) территориального ЦГЭ.</w:t>
      </w:r>
    </w:p>
    <w:p w:rsidR="00A54569" w:rsidRDefault="00A54569">
      <w:pPr>
        <w:pStyle w:val="point"/>
      </w:pPr>
      <w:r>
        <w:t>50. В неквартирных очагах текущая дезинфекция проводится работниками соответствующих учреждений (организаций) при брюшном тифе в течение 21 календарного дня, при паратифах – 14 календарных дней от даты изоляции из этих очагов лица, инфицированного возбудителями брюшного тифа и паратифов (бактерионосителя). Инструктаж указанных работников по организации и проведению текущей дезинфекции осуществляет в установленном порядке врач-эпидемиолог (помощник врача-эпидемиолога) территориального ЦГЭ.</w:t>
      </w:r>
    </w:p>
    <w:p w:rsidR="00C76F52" w:rsidRDefault="00C76F52"/>
    <w:sectPr w:rsidR="00C76F52" w:rsidSect="00A545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69" w:rsidRDefault="00A54569" w:rsidP="00A54569">
      <w:pPr>
        <w:spacing w:after="0" w:line="240" w:lineRule="auto"/>
      </w:pPr>
      <w:r>
        <w:separator/>
      </w:r>
    </w:p>
  </w:endnote>
  <w:endnote w:type="continuationSeparator" w:id="0">
    <w:p w:rsidR="00A54569" w:rsidRDefault="00A54569" w:rsidP="00A5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69" w:rsidRDefault="00A545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69" w:rsidRDefault="00A545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54569" w:rsidTr="00A54569">
      <w:tc>
        <w:tcPr>
          <w:tcW w:w="1800" w:type="dxa"/>
          <w:shd w:val="clear" w:color="auto" w:fill="auto"/>
          <w:vAlign w:val="center"/>
        </w:tcPr>
        <w:p w:rsidR="00A54569" w:rsidRDefault="00A5456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54569" w:rsidRDefault="00A5456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54569" w:rsidRDefault="00A5456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23.02.2023</w:t>
          </w:r>
        </w:p>
        <w:p w:rsidR="00A54569" w:rsidRPr="00A54569" w:rsidRDefault="00A5456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54569" w:rsidRDefault="00A54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69" w:rsidRDefault="00A54569" w:rsidP="00A54569">
      <w:pPr>
        <w:spacing w:after="0" w:line="240" w:lineRule="auto"/>
      </w:pPr>
      <w:r>
        <w:separator/>
      </w:r>
    </w:p>
  </w:footnote>
  <w:footnote w:type="continuationSeparator" w:id="0">
    <w:p w:rsidR="00A54569" w:rsidRDefault="00A54569" w:rsidP="00A5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69" w:rsidRDefault="00A54569" w:rsidP="0033378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54569" w:rsidRDefault="00A545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69" w:rsidRPr="00A54569" w:rsidRDefault="00A54569" w:rsidP="0033378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54569">
      <w:rPr>
        <w:rStyle w:val="a7"/>
        <w:rFonts w:ascii="Times New Roman" w:hAnsi="Times New Roman" w:cs="Times New Roman"/>
        <w:sz w:val="24"/>
      </w:rPr>
      <w:fldChar w:fldCharType="begin"/>
    </w:r>
    <w:r w:rsidRPr="00A5456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5456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54569">
      <w:rPr>
        <w:rStyle w:val="a7"/>
        <w:rFonts w:ascii="Times New Roman" w:hAnsi="Times New Roman" w:cs="Times New Roman"/>
        <w:sz w:val="24"/>
      </w:rPr>
      <w:fldChar w:fldCharType="end"/>
    </w:r>
  </w:p>
  <w:p w:rsidR="00A54569" w:rsidRPr="00A54569" w:rsidRDefault="00A5456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69" w:rsidRDefault="00A54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9"/>
    <w:rsid w:val="00A54569"/>
    <w:rsid w:val="00C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E698-21C0-422C-B93E-31BEBC0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5456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545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A5456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545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545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545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545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A545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5456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545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545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5456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5456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5456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5456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545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5456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5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569"/>
  </w:style>
  <w:style w:type="paragraph" w:styleId="a5">
    <w:name w:val="footer"/>
    <w:basedOn w:val="a"/>
    <w:link w:val="a6"/>
    <w:uiPriority w:val="99"/>
    <w:unhideWhenUsed/>
    <w:rsid w:val="00A5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569"/>
  </w:style>
  <w:style w:type="character" w:styleId="a7">
    <w:name w:val="page number"/>
    <w:basedOn w:val="a0"/>
    <w:uiPriority w:val="99"/>
    <w:semiHidden/>
    <w:unhideWhenUsed/>
    <w:rsid w:val="00A54569"/>
  </w:style>
  <w:style w:type="table" w:styleId="a8">
    <w:name w:val="Table Grid"/>
    <w:basedOn w:val="a1"/>
    <w:uiPriority w:val="39"/>
    <w:rsid w:val="00A5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2687</Words>
  <Characters>21153</Characters>
  <Application>Microsoft Office Word</Application>
  <DocSecurity>0</DocSecurity>
  <Lines>391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Демещик</dc:creator>
  <cp:keywords/>
  <dc:description/>
  <cp:lastModifiedBy>Елена Демещик</cp:lastModifiedBy>
  <cp:revision>1</cp:revision>
  <dcterms:created xsi:type="dcterms:W3CDTF">2023-02-23T11:47:00Z</dcterms:created>
  <dcterms:modified xsi:type="dcterms:W3CDTF">2023-02-23T11:49:00Z</dcterms:modified>
</cp:coreProperties>
</file>